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6010" w:rsidRPr="00B87D82" w:rsidRDefault="00406010" w:rsidP="00406010">
      <w:pPr>
        <w:spacing w:line="240" w:lineRule="atLeast"/>
        <w:contextualSpacing/>
        <w:jc w:val="center"/>
        <w:rPr>
          <w:b/>
        </w:rPr>
      </w:pPr>
      <w:r>
        <w:rPr>
          <w:b/>
        </w:rPr>
        <w:t xml:space="preserve">ВІННИЦЬКИЙ НАЦІОНАЛЬНИЙ МЕДИЧНИЙ </w:t>
      </w:r>
      <w:r>
        <w:rPr>
          <w:b/>
          <w:lang w:val="uk-UA"/>
        </w:rPr>
        <w:t>УНІВЕРСИТЕТ</w:t>
      </w:r>
      <w:r w:rsidR="002F3653">
        <w:rPr>
          <w:b/>
        </w:rPr>
        <w:t xml:space="preserve"> </w:t>
      </w:r>
      <w:r w:rsidR="002F3653">
        <w:rPr>
          <w:b/>
          <w:lang w:val="uk-UA"/>
        </w:rPr>
        <w:t>ім.</w:t>
      </w:r>
      <w:bookmarkStart w:id="0" w:name="_GoBack"/>
      <w:bookmarkEnd w:id="0"/>
      <w:r>
        <w:rPr>
          <w:b/>
        </w:rPr>
        <w:t xml:space="preserve"> М.І. ПИРОГОВА</w:t>
      </w:r>
    </w:p>
    <w:p w:rsidR="00406010" w:rsidRDefault="00406010" w:rsidP="00406010">
      <w:pPr>
        <w:spacing w:line="240" w:lineRule="atLeast"/>
        <w:contextualSpacing/>
        <w:jc w:val="center"/>
        <w:rPr>
          <w:b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</w:rPr>
      </w:pPr>
    </w:p>
    <w:p w:rsidR="00406010" w:rsidRPr="00DD696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D696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center"/>
        <w:rPr>
          <w:b/>
          <w:sz w:val="40"/>
          <w:szCs w:val="40"/>
          <w:lang w:val="uk-UA"/>
        </w:rPr>
      </w:pPr>
    </w:p>
    <w:p w:rsidR="00406010" w:rsidRDefault="00406010" w:rsidP="00406010">
      <w:pPr>
        <w:spacing w:line="240" w:lineRule="atLeast"/>
        <w:contextualSpacing/>
        <w:jc w:val="center"/>
        <w:rPr>
          <w:b/>
          <w:sz w:val="40"/>
          <w:szCs w:val="40"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center"/>
        <w:rPr>
          <w:b/>
          <w:sz w:val="40"/>
          <w:szCs w:val="40"/>
          <w:lang w:val="uk-UA"/>
        </w:rPr>
      </w:pPr>
      <w:r w:rsidRPr="00D52F76">
        <w:rPr>
          <w:b/>
          <w:sz w:val="40"/>
          <w:szCs w:val="40"/>
          <w:lang w:val="uk-UA"/>
        </w:rPr>
        <w:t>ІНТЕРНАТУРА</w:t>
      </w:r>
    </w:p>
    <w:p w:rsidR="00406010" w:rsidRPr="00B87D82" w:rsidRDefault="00406010" w:rsidP="00406010">
      <w:pPr>
        <w:spacing w:line="240" w:lineRule="atLeast"/>
        <w:contextualSpacing/>
        <w:jc w:val="center"/>
        <w:rPr>
          <w:b/>
          <w:lang w:val="uk-UA"/>
        </w:rPr>
      </w:pPr>
      <w:r>
        <w:rPr>
          <w:b/>
          <w:lang w:val="uk-UA"/>
        </w:rPr>
        <w:t>˝ДИТЯЧА ХІРУРГІЯ˝</w:t>
      </w:r>
    </w:p>
    <w:p w:rsidR="00406010" w:rsidRPr="00D52F76" w:rsidRDefault="00406010" w:rsidP="00406010">
      <w:pPr>
        <w:spacing w:line="240" w:lineRule="atLeast"/>
        <w:contextualSpacing/>
        <w:jc w:val="right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D696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406010" w:rsidRDefault="00406010" w:rsidP="00406010">
      <w:pPr>
        <w:spacing w:line="240" w:lineRule="atLeast"/>
        <w:contextualSpacing/>
        <w:jc w:val="center"/>
        <w:rPr>
          <w:b/>
          <w:sz w:val="40"/>
          <w:szCs w:val="40"/>
          <w:lang w:val="uk-UA"/>
        </w:rPr>
      </w:pPr>
      <w:r w:rsidRPr="00D52F76">
        <w:rPr>
          <w:b/>
          <w:sz w:val="56"/>
          <w:szCs w:val="56"/>
          <w:lang w:val="uk-UA"/>
        </w:rPr>
        <w:t>Лекція</w:t>
      </w:r>
      <w:r>
        <w:rPr>
          <w:b/>
          <w:sz w:val="52"/>
          <w:szCs w:val="52"/>
          <w:lang w:val="uk-UA"/>
        </w:rPr>
        <w:t xml:space="preserve">: </w:t>
      </w:r>
      <w:r w:rsidRPr="00406010">
        <w:rPr>
          <w:b/>
          <w:sz w:val="40"/>
          <w:szCs w:val="40"/>
          <w:lang w:val="uk-UA"/>
        </w:rPr>
        <w:t>Патологія діафрагми. Діафрагмальні грижі. Клініка. Рентгенодіагностика. Лікування</w:t>
      </w:r>
    </w:p>
    <w:p w:rsidR="00406010" w:rsidRPr="00406010" w:rsidRDefault="00406010" w:rsidP="00406010">
      <w:pPr>
        <w:spacing w:line="240" w:lineRule="atLeast"/>
        <w:contextualSpacing/>
        <w:jc w:val="center"/>
        <w:rPr>
          <w:b/>
          <w:sz w:val="40"/>
          <w:szCs w:val="40"/>
          <w:lang w:val="uk-UA"/>
        </w:rPr>
      </w:pPr>
    </w:p>
    <w:p w:rsidR="00406010" w:rsidRPr="00406010" w:rsidRDefault="00406010" w:rsidP="00406010">
      <w:pPr>
        <w:spacing w:line="240" w:lineRule="atLeast"/>
        <w:contextualSpacing/>
        <w:jc w:val="both"/>
        <w:rPr>
          <w:b/>
          <w:sz w:val="40"/>
          <w:szCs w:val="40"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Pr="00D52F76" w:rsidRDefault="00406010" w:rsidP="00406010">
      <w:pPr>
        <w:spacing w:line="240" w:lineRule="atLeast"/>
        <w:contextualSpacing/>
        <w:jc w:val="both"/>
        <w:rPr>
          <w:b/>
          <w:lang w:val="uk-UA"/>
        </w:rPr>
      </w:pPr>
    </w:p>
    <w:p w:rsidR="00406010" w:rsidRDefault="00406010" w:rsidP="00167CB8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  <w:lang w:val="uk-UA"/>
        </w:rPr>
      </w:pPr>
    </w:p>
    <w:p w:rsidR="00167CB8" w:rsidRPr="00E06CC9" w:rsidRDefault="00167CB8" w:rsidP="00167CB8">
      <w:pPr>
        <w:shd w:val="clear" w:color="auto" w:fill="FFFFFF"/>
        <w:ind w:firstLine="709"/>
        <w:jc w:val="center"/>
        <w:rPr>
          <w:b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lastRenderedPageBreak/>
        <w:t>ДІАФРАГМАЛЬНІ ГРИЖІ</w:t>
      </w:r>
    </w:p>
    <w:p w:rsidR="00167CB8" w:rsidRPr="00E06CC9" w:rsidRDefault="00167CB8" w:rsidP="00167CB8">
      <w:pPr>
        <w:shd w:val="clear" w:color="auto" w:fill="FFFFFF"/>
        <w:ind w:firstLine="567"/>
        <w:jc w:val="both"/>
        <w:rPr>
          <w:b/>
          <w:color w:val="000000"/>
          <w:sz w:val="28"/>
          <w:szCs w:val="28"/>
          <w:lang w:val="uk-UA"/>
        </w:rPr>
      </w:pPr>
      <w:r w:rsidRPr="00E06CC9">
        <w:rPr>
          <w:color w:val="000000"/>
          <w:sz w:val="28"/>
          <w:szCs w:val="28"/>
          <w:lang w:val="uk-UA"/>
        </w:rPr>
        <w:t>Діафрагмовою грижею називають переміщення органів черевної порожнини в грудну порожнину через природні або патологічні отвори в діафрагмі або шляхом випинання стоншеної діафрагми (всієї або тільки її частини). У дітей виникають переважно вроджені діафрагмові грижі.</w:t>
      </w:r>
    </w:p>
    <w:p w:rsidR="00167CB8" w:rsidRPr="00E06CC9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  <w:lang w:val="uk-UA"/>
        </w:rPr>
      </w:pPr>
      <w:r w:rsidRPr="00E06CC9">
        <w:rPr>
          <w:color w:val="000000"/>
          <w:sz w:val="28"/>
          <w:szCs w:val="28"/>
          <w:lang w:val="uk-UA"/>
        </w:rPr>
        <w:t>Розвиток діафрагми завершується в кінці 2-го місяця внутрішньоутробного розвитку( Мал.5. )</w:t>
      </w:r>
    </w:p>
    <w:p w:rsidR="00167CB8" w:rsidRPr="00E06CC9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  <w:lang w:val="uk-UA"/>
        </w:rPr>
        <w:sectPr w:rsidR="00167CB8" w:rsidRPr="00E06CC9" w:rsidSect="00167CB8">
          <w:footerReference w:type="default" r:id="rId6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114550" cy="3009900"/>
            <wp:effectExtent l="19050" t="0" r="0" b="0"/>
            <wp:docPr id="7" name="Рисунок 28" descr="Вади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Вади 0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6000" contrast="-24000"/>
                      <a:grayscl/>
                      <a:biLevel thresh="50000"/>
                    </a:blip>
                    <a:srcRect l="21703" t="2032" r="50720" b="42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  <w:sectPr w:rsidR="00167CB8" w:rsidSect="003500D5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076450" cy="3181350"/>
            <wp:effectExtent l="19050" t="0" r="0" b="0"/>
            <wp:docPr id="8" name="Рисунок 29" descr="Вади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Вади 00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2000"/>
                      <a:grayscl/>
                      <a:biLevel thresh="50000"/>
                    </a:blip>
                    <a:srcRect l="21703" t="61545" r="50720" b="6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lastRenderedPageBreak/>
        <w:t>Мал. 5.     Ембріогенез діафрагми.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 xml:space="preserve">Діафрагма закладається в головному відділі на рівні </w:t>
      </w:r>
      <w:r w:rsidRPr="00A944C7">
        <w:rPr>
          <w:color w:val="000000"/>
          <w:sz w:val="28"/>
          <w:szCs w:val="28"/>
          <w:lang w:val="en-US"/>
        </w:rPr>
        <w:t>III</w:t>
      </w:r>
      <w:r w:rsidRPr="00A944C7">
        <w:rPr>
          <w:color w:val="000000"/>
          <w:sz w:val="28"/>
          <w:szCs w:val="28"/>
        </w:rPr>
        <w:t>—</w:t>
      </w:r>
      <w:r w:rsidRPr="00A944C7">
        <w:rPr>
          <w:color w:val="000000"/>
          <w:sz w:val="28"/>
          <w:szCs w:val="28"/>
          <w:lang w:val="en-US"/>
        </w:rPr>
        <w:t>V</w:t>
      </w:r>
      <w:r w:rsidRPr="00A944C7">
        <w:rPr>
          <w:color w:val="000000"/>
          <w:sz w:val="28"/>
          <w:szCs w:val="28"/>
        </w:rPr>
        <w:t xml:space="preserve"> шийного сегмента. На 4-му тижні розвивається її вентральний відділ у вигляді складки, яка частково відокремлює порожнину перикарда від плевральних мішків і черевної порожнини, це сполучнотканинна пластинка або примітивна діафрагма. Дорсальні відділи плевральної порожнини все ще сполучаються з черевною порожниною. У кінці 6-го тижня на бокових та задніх стінках тулуба з'являються складки (стовпи Ускова), які поступово ростуть назустріч поперечній перегородці, зростаються з нею й утворюють діафрагму. У кінці 3-го місяця діафрагма поступово опускається й займає своє анатомічне положення.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У разі недорозвинення стовпів Ускова утворюються дефекти, що частіше розміщуються в дорсальній, рідше — у її центральній частині. Залежно від ступеня недорозвинення стовпів Ускова утворюються дефекти центральної частини діафрагми різної величини, іноді її зовсім немає.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 xml:space="preserve">Розрізняють діафрагмові грижі справжні </w:t>
      </w:r>
      <w:r w:rsidRPr="007E4560">
        <w:rPr>
          <w:color w:val="000000"/>
          <w:sz w:val="28"/>
          <w:szCs w:val="28"/>
        </w:rPr>
        <w:t xml:space="preserve">та несправжні </w:t>
      </w:r>
      <w:r w:rsidRPr="00A944C7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Мал.6, 7</w:t>
      </w:r>
      <w:r w:rsidRPr="00A944C7">
        <w:rPr>
          <w:color w:val="000000"/>
          <w:sz w:val="28"/>
          <w:szCs w:val="28"/>
        </w:rPr>
        <w:t>)</w:t>
      </w:r>
    </w:p>
    <w:p w:rsidR="00167CB8" w:rsidRDefault="00167CB8" w:rsidP="00167CB8">
      <w:pPr>
        <w:shd w:val="clear" w:color="auto" w:fill="FFFFFF"/>
        <w:jc w:val="both"/>
        <w:rPr>
          <w:color w:val="000000"/>
          <w:sz w:val="28"/>
          <w:szCs w:val="28"/>
        </w:rPr>
        <w:sectPr w:rsidR="00167CB8" w:rsidSect="003500D5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67CB8" w:rsidRPr="00A944C7" w:rsidRDefault="00167CB8" w:rsidP="00167CB8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628900" cy="2286000"/>
            <wp:effectExtent l="19050" t="0" r="0" b="0"/>
            <wp:docPr id="9" name="Рисунок 30" descr="Вади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ади 00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4000" contrast="36000"/>
                      <a:grayscl/>
                      <a:biLevel thresh="50000"/>
                    </a:blip>
                    <a:srcRect l="55072" t="64990" r="3561" b="5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Мал.6. Справжні грижі.</w:t>
      </w:r>
    </w:p>
    <w:p w:rsidR="00167CB8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167CB8" w:rsidRPr="00A944C7" w:rsidRDefault="00167CB8" w:rsidP="00167CB8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981325" cy="2371725"/>
            <wp:effectExtent l="19050" t="0" r="9525" b="0"/>
            <wp:docPr id="10" name="Рисунок 104" descr="Вади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 descr="Вади 0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2000" contrast="-30000"/>
                      <a:grayscl/>
                      <a:biLevel thresh="50000"/>
                    </a:blip>
                    <a:srcRect l="54485" t="31984" r="3210" b="37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Мал.7. Неспра</w:t>
      </w:r>
      <w:r>
        <w:rPr>
          <w:color w:val="000000"/>
          <w:sz w:val="28"/>
          <w:szCs w:val="28"/>
        </w:rPr>
        <w:t>в</w:t>
      </w:r>
      <w:r w:rsidRPr="00A944C7">
        <w:rPr>
          <w:color w:val="000000"/>
          <w:sz w:val="28"/>
          <w:szCs w:val="28"/>
        </w:rPr>
        <w:t>жні грижі</w:t>
      </w:r>
    </w:p>
    <w:p w:rsidR="00167CB8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  <w:sectPr w:rsidR="00167CB8" w:rsidSect="003500D5">
          <w:type w:val="continuous"/>
          <w:pgSz w:w="11906" w:h="16838"/>
          <w:pgMar w:top="1134" w:right="851" w:bottom="1134" w:left="1701" w:header="709" w:footer="709" w:gutter="0"/>
          <w:cols w:num="2" w:space="206"/>
          <w:docGrid w:linePitch="360"/>
        </w:sectPr>
      </w:pP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lastRenderedPageBreak/>
        <w:t>Їх утворення залежить від часу припинення розвитку діафрагми. Якщо воно відбулося на ранньому етапі, органи черевної порожнини розмішуються безпосередньо біля легені, що сприяє гіпоплазії легеневої тканини. У разі пізнього недорозвинення органи з черевної порожнини випинаються через дефекти в діафрагмі та очеревині й утворюють грижовий мішок.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bCs/>
          <w:color w:val="000000"/>
          <w:sz w:val="28"/>
          <w:szCs w:val="28"/>
        </w:rPr>
        <w:t>Класифікація</w:t>
      </w:r>
      <w:r w:rsidRPr="00A944C7">
        <w:rPr>
          <w:b/>
          <w:bCs/>
          <w:color w:val="000000"/>
          <w:sz w:val="28"/>
          <w:szCs w:val="28"/>
        </w:rPr>
        <w:t xml:space="preserve"> </w:t>
      </w:r>
      <w:r w:rsidRPr="00A944C7">
        <w:rPr>
          <w:color w:val="000000"/>
          <w:sz w:val="28"/>
          <w:szCs w:val="28"/>
        </w:rPr>
        <w:t xml:space="preserve">(С.Я. Долецький, 1970) </w:t>
      </w:r>
      <w:r>
        <w:rPr>
          <w:color w:val="000000"/>
          <w:sz w:val="28"/>
          <w:szCs w:val="28"/>
        </w:rPr>
        <w:t>вроджених</w:t>
      </w:r>
      <w:r w:rsidRPr="00A944C7">
        <w:rPr>
          <w:color w:val="000000"/>
          <w:sz w:val="28"/>
          <w:szCs w:val="28"/>
        </w:rPr>
        <w:t xml:space="preserve"> діафрагмових гриж залежно від локалізації грижових воріт та їх розмірів: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A944C7">
        <w:rPr>
          <w:b/>
          <w:color w:val="000000"/>
          <w:sz w:val="28"/>
          <w:szCs w:val="28"/>
        </w:rPr>
        <w:t>І. Грижі власне діафрагми (43 %).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1. Випинання стоншеної частини діафрагми (справжні грижі):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а)  випинання обмеженої частини купола діафрагми;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б)  випинання значної частини купола діафрагми;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в)  повне випинання одного купола діафрагми (релаксація).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2.  Дефекти діафрагми (несправжні грижі):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а)  щілиноподібний задній дефект (грижа Богдалека);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б)  відсутність одного купола діафрагми (аплазія).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3.  Перехідна форма.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b/>
          <w:sz w:val="28"/>
          <w:szCs w:val="28"/>
        </w:rPr>
      </w:pPr>
      <w:r w:rsidRPr="00A944C7">
        <w:rPr>
          <w:b/>
          <w:color w:val="000000"/>
          <w:sz w:val="28"/>
          <w:szCs w:val="28"/>
        </w:rPr>
        <w:t>ІІ. Грижі стравохідного отвору діафрагми (справжні грижі) — 10 %: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а)  езофагеальні;</w:t>
      </w:r>
    </w:p>
    <w:p w:rsidR="00167CB8" w:rsidRPr="00A944C7" w:rsidRDefault="00167CB8" w:rsidP="00167CB8">
      <w:pPr>
        <w:shd w:val="clear" w:color="auto" w:fill="FFFFFF"/>
        <w:ind w:firstLine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б)  параезофагеальні.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b/>
          <w:sz w:val="28"/>
          <w:szCs w:val="28"/>
        </w:rPr>
      </w:pPr>
      <w:r w:rsidRPr="00A944C7">
        <w:rPr>
          <w:b/>
          <w:color w:val="000000"/>
          <w:sz w:val="28"/>
          <w:szCs w:val="28"/>
          <w:lang w:val="en-US"/>
        </w:rPr>
        <w:t>III</w:t>
      </w:r>
      <w:r w:rsidRPr="00A944C7">
        <w:rPr>
          <w:b/>
          <w:color w:val="000000"/>
          <w:sz w:val="28"/>
          <w:szCs w:val="28"/>
        </w:rPr>
        <w:t>. Грижі переднього відділу діафрагми — 10 %:</w:t>
      </w:r>
    </w:p>
    <w:p w:rsidR="00167CB8" w:rsidRPr="00A944C7" w:rsidRDefault="00167CB8" w:rsidP="00167CB8">
      <w:pPr>
        <w:shd w:val="clear" w:color="auto" w:fill="FFFFFF"/>
        <w:ind w:left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а)  передні грижі (справжні гриж</w:t>
      </w:r>
      <w:r>
        <w:rPr>
          <w:color w:val="000000"/>
          <w:sz w:val="28"/>
          <w:szCs w:val="28"/>
        </w:rPr>
        <w:t>і) — парастернальні (щі</w:t>
      </w:r>
      <w:r w:rsidRPr="00A944C7">
        <w:rPr>
          <w:color w:val="000000"/>
          <w:sz w:val="28"/>
          <w:szCs w:val="28"/>
        </w:rPr>
        <w:t>лина Ларрея, отвір Морганьї);</w:t>
      </w:r>
    </w:p>
    <w:p w:rsidR="00167CB8" w:rsidRPr="00A944C7" w:rsidRDefault="00167CB8" w:rsidP="00167CB8">
      <w:pPr>
        <w:shd w:val="clear" w:color="auto" w:fill="FFFFFF"/>
        <w:ind w:left="284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б)  френоперикардіальні грижі (несправжні);</w:t>
      </w:r>
    </w:p>
    <w:p w:rsidR="00167CB8" w:rsidRPr="00A944C7" w:rsidRDefault="00167CB8" w:rsidP="00167CB8">
      <w:pPr>
        <w:shd w:val="clear" w:color="auto" w:fill="FFFFFF"/>
        <w:ind w:left="284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 xml:space="preserve">в)  ретроградні френоперикардіальні грижі (несправжні). 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Вроджена</w:t>
      </w:r>
      <w:r w:rsidRPr="00A944C7">
        <w:rPr>
          <w:color w:val="000000"/>
          <w:sz w:val="28"/>
          <w:szCs w:val="28"/>
        </w:rPr>
        <w:t xml:space="preserve"> діафрагмова грижа виникає в одного новона</w:t>
      </w:r>
      <w:r w:rsidRPr="00A944C7">
        <w:rPr>
          <w:color w:val="000000"/>
          <w:sz w:val="28"/>
          <w:szCs w:val="28"/>
        </w:rPr>
        <w:softHyphen/>
        <w:t>родженого приблизно на 3000 пологів (без урахування мертвонароджених з вадами розвитку діафрагми).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При всіх видах діафрагмових гриж тою чи іншою мірою ор</w:t>
      </w:r>
      <w:r w:rsidRPr="00A944C7">
        <w:rPr>
          <w:color w:val="000000"/>
          <w:sz w:val="28"/>
          <w:szCs w:val="28"/>
        </w:rPr>
        <w:softHyphen/>
        <w:t>гани черевної порожнини переміщуються в грудну, внаслідок чо</w:t>
      </w:r>
      <w:r w:rsidRPr="00A944C7">
        <w:rPr>
          <w:color w:val="000000"/>
          <w:sz w:val="28"/>
          <w:szCs w:val="28"/>
        </w:rPr>
        <w:softHyphen/>
        <w:t>го виникає здавлення легенів і зміщення серця. Здебільшого це шлунок, сальник, тонка й товста кишки, частина печінки, селе</w:t>
      </w:r>
      <w:r w:rsidRPr="00A944C7">
        <w:rPr>
          <w:color w:val="000000"/>
          <w:sz w:val="28"/>
          <w:szCs w:val="28"/>
        </w:rPr>
        <w:softHyphen/>
        <w:t>зінка, рідше нирка.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Залежно від розмірів грижових воріт, їх локалізації, характе</w:t>
      </w:r>
      <w:r w:rsidRPr="00A944C7">
        <w:rPr>
          <w:color w:val="000000"/>
          <w:sz w:val="28"/>
          <w:szCs w:val="28"/>
        </w:rPr>
        <w:softHyphen/>
        <w:t>ру й величини переміщення органів черевної порожнини може порушуватися дихання, травлення й серцево-судинна діяльність. Для кожного виду грижі характерні певні симптоми. Клінічна картина при окремих формах діафрагмової грижі виникає рід</w:t>
      </w:r>
      <w:r w:rsidRPr="00A944C7">
        <w:rPr>
          <w:color w:val="000000"/>
          <w:sz w:val="28"/>
          <w:szCs w:val="28"/>
        </w:rPr>
        <w:softHyphen/>
        <w:t>ко. Частіше зустрічаються лівобічні діафрагмові грижі. Біль</w:t>
      </w:r>
      <w:r w:rsidRPr="00A944C7">
        <w:rPr>
          <w:color w:val="000000"/>
          <w:sz w:val="28"/>
          <w:szCs w:val="28"/>
        </w:rPr>
        <w:softHyphen/>
        <w:t>шість хворих (особливо новонароджені) госпіталізується до ста</w:t>
      </w:r>
      <w:r w:rsidRPr="00A944C7">
        <w:rPr>
          <w:color w:val="000000"/>
          <w:sz w:val="28"/>
          <w:szCs w:val="28"/>
        </w:rPr>
        <w:softHyphen/>
        <w:t>ціонару через ускладнення, які виникають при несправжніх грижах власне діафрагми, рідше при її релаксації. Прогноз у ра</w:t>
      </w:r>
      <w:r w:rsidRPr="00A944C7">
        <w:rPr>
          <w:color w:val="000000"/>
          <w:sz w:val="28"/>
          <w:szCs w:val="28"/>
        </w:rPr>
        <w:softHyphen/>
        <w:t xml:space="preserve">зі </w:t>
      </w:r>
      <w:r>
        <w:rPr>
          <w:color w:val="000000"/>
          <w:sz w:val="28"/>
          <w:szCs w:val="28"/>
        </w:rPr>
        <w:t>вродженої</w:t>
      </w:r>
      <w:r w:rsidRPr="00A944C7">
        <w:rPr>
          <w:color w:val="000000"/>
          <w:sz w:val="28"/>
          <w:szCs w:val="28"/>
        </w:rPr>
        <w:t xml:space="preserve"> діафрагмової грижі у недоношених новонаро</w:t>
      </w:r>
      <w:r w:rsidRPr="00A944C7">
        <w:rPr>
          <w:color w:val="000000"/>
          <w:sz w:val="28"/>
          <w:szCs w:val="28"/>
        </w:rPr>
        <w:softHyphen/>
        <w:t>джених та дітей з функціональною незрілістю організму неспри</w:t>
      </w:r>
      <w:r w:rsidRPr="00A944C7">
        <w:rPr>
          <w:color w:val="000000"/>
          <w:sz w:val="28"/>
          <w:szCs w:val="28"/>
        </w:rPr>
        <w:softHyphen/>
        <w:t>ятливий.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Здебільшого діафрагмова грижа проявляється симптомами наростаючої асфіксії та серцево-судинної недостат</w:t>
      </w:r>
      <w:r w:rsidRPr="00A944C7">
        <w:rPr>
          <w:color w:val="000000"/>
          <w:sz w:val="28"/>
          <w:szCs w:val="28"/>
        </w:rPr>
        <w:softHyphen/>
        <w:t xml:space="preserve">ності, котрі виникають унаслідок здавлення легенів і зміщення середостіння переміщеними в грудну </w:t>
      </w:r>
      <w:r w:rsidRPr="00A944C7">
        <w:rPr>
          <w:color w:val="000000"/>
          <w:sz w:val="28"/>
          <w:szCs w:val="28"/>
        </w:rPr>
        <w:lastRenderedPageBreak/>
        <w:t>порожнину петлями ки</w:t>
      </w:r>
      <w:r w:rsidRPr="00A944C7">
        <w:rPr>
          <w:color w:val="000000"/>
          <w:sz w:val="28"/>
          <w:szCs w:val="28"/>
        </w:rPr>
        <w:softHyphen/>
        <w:t>шок, шлунком та іншими внутрішніми органами. Цей стан назва</w:t>
      </w:r>
      <w:r w:rsidRPr="00A944C7">
        <w:rPr>
          <w:color w:val="000000"/>
          <w:sz w:val="28"/>
          <w:szCs w:val="28"/>
        </w:rPr>
        <w:softHyphen/>
        <w:t>ний С.Я. Долецьким "асфіктичним защемленням".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Першою і найбільш характерною ознакою є прогресивно на</w:t>
      </w:r>
      <w:r w:rsidRPr="00A944C7">
        <w:rPr>
          <w:color w:val="000000"/>
          <w:sz w:val="28"/>
          <w:szCs w:val="28"/>
        </w:rPr>
        <w:softHyphen/>
        <w:t>ростаюча дихальна недостатність, ціаноз, який, на відміну від серцевого, має переміжний характер, виникає у вигляді нападів, пов'язаних зі вживанням їжі або з плачем. Можуть спостеріга</w:t>
      </w:r>
      <w:r w:rsidRPr="00A944C7">
        <w:rPr>
          <w:color w:val="000000"/>
          <w:sz w:val="28"/>
          <w:szCs w:val="28"/>
        </w:rPr>
        <w:softHyphen/>
        <w:t>тися напади кашлю та задишки. Дитина квола, крик слабкий. Можливі розлади серцевої діяльності внаслідок зміщення сер</w:t>
      </w:r>
      <w:r w:rsidRPr="00A944C7">
        <w:rPr>
          <w:color w:val="000000"/>
          <w:sz w:val="28"/>
          <w:szCs w:val="28"/>
        </w:rPr>
        <w:softHyphen/>
        <w:t>ця. Характерні також розлади діяльності травної системи. Якщо весь шлунок і велика кількість петель кишок переміщуються в плевральну порожнину й розтягуються рідиною та газами, то крім задишки, ціанозу та прискорення пульсу виникають також кашель, блювання та утруднення ковтання. Живіт запалий, чов</w:t>
      </w:r>
      <w:r w:rsidRPr="00A944C7">
        <w:rPr>
          <w:color w:val="000000"/>
          <w:sz w:val="28"/>
          <w:szCs w:val="28"/>
        </w:rPr>
        <w:softHyphen/>
        <w:t>ноподібний у зв'язку з відсутністю в ньому органів черевної по</w:t>
      </w:r>
      <w:r w:rsidRPr="00A944C7">
        <w:rPr>
          <w:color w:val="000000"/>
          <w:sz w:val="28"/>
          <w:szCs w:val="28"/>
        </w:rPr>
        <w:softHyphen/>
        <w:t>рожнини.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Дані об'єктивного дослідження допомагають у встановленні діагнозу. Під час обстеження хворого перкуторно визначають зміщення серця в бік, протилежний отвору в діафрагмі, тимпаніт, іноді притуплення перкуторного звуку, під час аускультації — відсутність або ослаблення дихання. На протилежному боці во</w:t>
      </w:r>
      <w:r w:rsidRPr="00A944C7">
        <w:rPr>
          <w:color w:val="000000"/>
          <w:sz w:val="28"/>
          <w:szCs w:val="28"/>
        </w:rPr>
        <w:softHyphen/>
        <w:t>но також ослаблене. Під час уважних повторних вислуховувань вдається визначити перистальтичні кишкові шуми.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bCs/>
          <w:color w:val="000000"/>
          <w:sz w:val="28"/>
          <w:szCs w:val="28"/>
        </w:rPr>
        <w:t>Діагностика</w:t>
      </w:r>
      <w:r w:rsidRPr="00A944C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вродженої</w:t>
      </w:r>
      <w:r w:rsidRPr="00A944C7">
        <w:rPr>
          <w:color w:val="000000"/>
          <w:sz w:val="28"/>
          <w:szCs w:val="28"/>
        </w:rPr>
        <w:t xml:space="preserve"> діафрагмової грижі досить склад</w:t>
      </w:r>
      <w:r w:rsidRPr="00A944C7">
        <w:rPr>
          <w:color w:val="000000"/>
          <w:sz w:val="28"/>
          <w:szCs w:val="28"/>
        </w:rPr>
        <w:softHyphen/>
        <w:t>на через різноманітність клінічної картини. Вирішальне значення має рентгенологічне дослідження із застосуванням контрастної речовини (Мал.8 ).</w:t>
      </w:r>
    </w:p>
    <w:p w:rsidR="00167CB8" w:rsidRPr="00A944C7" w:rsidRDefault="00167CB8" w:rsidP="00167CB8">
      <w:pPr>
        <w:shd w:val="clear" w:color="auto" w:fill="FFFFFF"/>
        <w:jc w:val="center"/>
        <w:rPr>
          <w:color w:val="00000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733550" cy="2000250"/>
            <wp:effectExtent l="19050" t="0" r="0" b="0"/>
            <wp:docPr id="11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581150" cy="1971675"/>
            <wp:effectExtent l="19050" t="0" r="0" b="0"/>
            <wp:docPr id="12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Pr="0076610B" w:rsidRDefault="00167CB8" w:rsidP="00167CB8">
      <w:pPr>
        <w:shd w:val="clear" w:color="auto" w:fill="FFFFFF"/>
        <w:ind w:firstLine="709"/>
        <w:jc w:val="both"/>
        <w:rPr>
          <w:color w:val="000000"/>
          <w:sz w:val="16"/>
          <w:szCs w:val="16"/>
        </w:rPr>
      </w:pPr>
    </w:p>
    <w:p w:rsidR="00167CB8" w:rsidRPr="00A944C7" w:rsidRDefault="00167CB8" w:rsidP="00167CB8">
      <w:pPr>
        <w:shd w:val="clear" w:color="auto" w:fill="FFFFFF"/>
        <w:ind w:firstLine="1985"/>
        <w:rPr>
          <w:color w:val="00000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885950" cy="2162175"/>
            <wp:effectExtent l="19050" t="0" r="0" b="0"/>
            <wp:docPr id="1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543050" cy="2162175"/>
            <wp:effectExtent l="19050" t="0" r="0" b="0"/>
            <wp:docPr id="14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Pr="00A944C7" w:rsidRDefault="00167CB8" w:rsidP="00167CB8">
      <w:pPr>
        <w:shd w:val="clear" w:color="auto" w:fill="FFFFFF"/>
        <w:tabs>
          <w:tab w:val="left" w:pos="851"/>
        </w:tabs>
        <w:ind w:left="709" w:hanging="709"/>
        <w:rPr>
          <w:color w:val="000000"/>
          <w:sz w:val="28"/>
          <w:szCs w:val="28"/>
        </w:rPr>
      </w:pPr>
      <w:r w:rsidRPr="00A944C7">
        <w:rPr>
          <w:bCs/>
          <w:color w:val="000000"/>
          <w:sz w:val="28"/>
          <w:szCs w:val="28"/>
        </w:rPr>
        <w:lastRenderedPageBreak/>
        <w:t>Мал.8.</w:t>
      </w:r>
      <w:r w:rsidRPr="00A944C7">
        <w:rPr>
          <w:color w:val="000000"/>
          <w:sz w:val="28"/>
          <w:szCs w:val="28"/>
        </w:rPr>
        <w:t xml:space="preserve"> Рентгенологічна картина лівобічної несправжньої діафрагмової грижі (за Г.А. Баїровим):</w:t>
      </w:r>
      <w:r w:rsidRPr="00A944C7">
        <w:rPr>
          <w:i/>
          <w:iCs/>
          <w:color w:val="000000"/>
          <w:sz w:val="28"/>
          <w:szCs w:val="28"/>
        </w:rPr>
        <w:t xml:space="preserve"> а —  </w:t>
      </w:r>
      <w:r w:rsidRPr="00A944C7">
        <w:rPr>
          <w:color w:val="000000"/>
          <w:sz w:val="28"/>
          <w:szCs w:val="28"/>
        </w:rPr>
        <w:t xml:space="preserve">пряма проекція; </w:t>
      </w:r>
      <w:r w:rsidRPr="00A944C7">
        <w:rPr>
          <w:i/>
          <w:iCs/>
          <w:color w:val="000000"/>
          <w:sz w:val="28"/>
          <w:szCs w:val="28"/>
        </w:rPr>
        <w:t xml:space="preserve">б — </w:t>
      </w:r>
      <w:r w:rsidRPr="00A944C7">
        <w:rPr>
          <w:color w:val="000000"/>
          <w:sz w:val="28"/>
          <w:szCs w:val="28"/>
        </w:rPr>
        <w:t>бічна проекція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Рентгенологічне дослідження проводять у вертикальному по</w:t>
      </w:r>
      <w:r w:rsidRPr="00A944C7">
        <w:rPr>
          <w:color w:val="000000"/>
          <w:sz w:val="28"/>
          <w:szCs w:val="28"/>
        </w:rPr>
        <w:softHyphen/>
        <w:t>ложенні. При цьому виявляють зміщення серця в протилежний бік, наявність заповнених газом кишкових петель, у черевній по</w:t>
      </w:r>
      <w:r w:rsidRPr="00A944C7">
        <w:rPr>
          <w:color w:val="000000"/>
          <w:sz w:val="28"/>
          <w:szCs w:val="28"/>
        </w:rPr>
        <w:softHyphen/>
        <w:t>рожнині кишкові петлі не визначаються. Під час контрастного дослідження з йодоліполом, який вводять через зонд у шлунок, через 2 години контрастна речовина заповнює тонку кишку та вияв</w:t>
      </w:r>
      <w:r w:rsidRPr="00A944C7">
        <w:rPr>
          <w:color w:val="000000"/>
          <w:sz w:val="28"/>
          <w:szCs w:val="28"/>
        </w:rPr>
        <w:softHyphen/>
        <w:t>ляється в грудній порожнині.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  <w:r w:rsidRPr="00A944C7">
        <w:rPr>
          <w:bCs/>
          <w:color w:val="000000"/>
          <w:sz w:val="28"/>
          <w:szCs w:val="28"/>
        </w:rPr>
        <w:t>Диференціальну діагностику</w:t>
      </w:r>
      <w:r w:rsidRPr="00A944C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вроджених</w:t>
      </w:r>
      <w:r w:rsidRPr="00A944C7">
        <w:rPr>
          <w:color w:val="000000"/>
          <w:sz w:val="28"/>
          <w:szCs w:val="28"/>
        </w:rPr>
        <w:t xml:space="preserve"> діафрагмових гриж необхідно проводити з іншими захворюваннями, які супро</w:t>
      </w:r>
      <w:r w:rsidRPr="00A944C7">
        <w:rPr>
          <w:color w:val="000000"/>
          <w:sz w:val="28"/>
          <w:szCs w:val="28"/>
        </w:rPr>
        <w:softHyphen/>
        <w:t>воджуються порушеннями дихання: набряково-геморагічним син</w:t>
      </w:r>
      <w:r w:rsidRPr="00A944C7">
        <w:rPr>
          <w:color w:val="000000"/>
          <w:sz w:val="28"/>
          <w:szCs w:val="28"/>
        </w:rPr>
        <w:softHyphen/>
        <w:t>дромом, лобарною емфіземою або кістами легенів, спонтанним пневмотораксом.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 xml:space="preserve">Найважчим ускладненням </w:t>
      </w:r>
      <w:r>
        <w:rPr>
          <w:color w:val="000000"/>
          <w:sz w:val="28"/>
          <w:szCs w:val="28"/>
        </w:rPr>
        <w:t>вродженої</w:t>
      </w:r>
      <w:r w:rsidRPr="00A944C7">
        <w:rPr>
          <w:color w:val="000000"/>
          <w:sz w:val="28"/>
          <w:szCs w:val="28"/>
        </w:rPr>
        <w:t xml:space="preserve"> діафрагмової грижі є защемлення. З'являються явища кишкової непрохідності, по</w:t>
      </w:r>
      <w:r w:rsidRPr="00A944C7">
        <w:rPr>
          <w:color w:val="000000"/>
          <w:sz w:val="28"/>
          <w:szCs w:val="28"/>
        </w:rPr>
        <w:softHyphen/>
        <w:t>рушується діяльність органів грудної клітки. Відсутність здут</w:t>
      </w:r>
      <w:r w:rsidRPr="00A944C7">
        <w:rPr>
          <w:color w:val="000000"/>
          <w:sz w:val="28"/>
          <w:szCs w:val="28"/>
        </w:rPr>
        <w:softHyphen/>
        <w:t>тя живота утруднює діагностику. Завжди треба пам'ятати про діафрагмову грижу й внутрішнє защемлення. Прогноз у разі розвитку защемлення діафрагмової грижі несприятливий. Тому показання до оперативного втручання незалежно від віку дитини визначають після встановлення діагнозу.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Вроджена</w:t>
      </w:r>
      <w:r w:rsidRPr="00A944C7">
        <w:rPr>
          <w:color w:val="000000"/>
          <w:sz w:val="28"/>
          <w:szCs w:val="28"/>
        </w:rPr>
        <w:t xml:space="preserve"> діафрагмова грижа з асфіктичним защемлен</w:t>
      </w:r>
      <w:r w:rsidRPr="00A944C7">
        <w:rPr>
          <w:color w:val="000000"/>
          <w:sz w:val="28"/>
          <w:szCs w:val="28"/>
        </w:rPr>
        <w:softHyphen/>
        <w:t>ням є абсолютним показанням до оперативного втручання.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sz w:val="28"/>
          <w:szCs w:val="28"/>
        </w:rPr>
      </w:pPr>
      <w:r w:rsidRPr="00A944C7">
        <w:rPr>
          <w:bCs/>
          <w:color w:val="000000"/>
          <w:sz w:val="28"/>
          <w:szCs w:val="28"/>
        </w:rPr>
        <w:t>Лікування</w:t>
      </w:r>
      <w:r w:rsidRPr="00A944C7">
        <w:rPr>
          <w:b/>
          <w:bCs/>
          <w:color w:val="000000"/>
          <w:sz w:val="28"/>
          <w:szCs w:val="28"/>
        </w:rPr>
        <w:t xml:space="preserve"> </w:t>
      </w:r>
      <w:r w:rsidRPr="00A944C7">
        <w:rPr>
          <w:color w:val="000000"/>
          <w:sz w:val="28"/>
          <w:szCs w:val="28"/>
        </w:rPr>
        <w:t>новонароджених з природженою діафрагмовою грижею — одна з найскладніших проблем у хірургії внаслідок складної патофізіології респіраторних (дихальних) розладів, висо</w:t>
      </w:r>
      <w:r w:rsidRPr="00A944C7">
        <w:rPr>
          <w:color w:val="000000"/>
          <w:sz w:val="28"/>
          <w:szCs w:val="28"/>
        </w:rPr>
        <w:softHyphen/>
        <w:t>кої летальності, серйозних ускладнень у післяопераційний пері</w:t>
      </w:r>
      <w:r w:rsidRPr="00A944C7">
        <w:rPr>
          <w:color w:val="000000"/>
          <w:sz w:val="28"/>
          <w:szCs w:val="28"/>
        </w:rPr>
        <w:softHyphen/>
        <w:t>од, догляду  при подальшій реабілітації дітей з цією патологією.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Успіх лікування залежить від адекватного анестезіологічного забезпечення: план проведення ШВЛ у режимі нормовентиляції з гіперкапнією, екстракорпоральна мембранна оксигенація, за не</w:t>
      </w:r>
      <w:r w:rsidRPr="00A944C7">
        <w:rPr>
          <w:color w:val="000000"/>
          <w:sz w:val="28"/>
          <w:szCs w:val="28"/>
        </w:rPr>
        <w:softHyphen/>
        <w:t>обхідності інгаляція оксиду азоту для зниження АТ в системі ле</w:t>
      </w:r>
      <w:r w:rsidRPr="00A944C7">
        <w:rPr>
          <w:color w:val="000000"/>
          <w:sz w:val="28"/>
          <w:szCs w:val="28"/>
        </w:rPr>
        <w:softHyphen/>
        <w:t>геневої артерії. Останнім часом у новонароджених при торакальних операціях застосовується високочастотна осциллоторна вентиляція легень (</w:t>
      </w:r>
      <w:r w:rsidRPr="00A944C7">
        <w:rPr>
          <w:color w:val="000000"/>
          <w:sz w:val="28"/>
          <w:szCs w:val="28"/>
          <w:lang w:val="en-US"/>
        </w:rPr>
        <w:t>HFOV</w:t>
      </w:r>
      <w:r w:rsidRPr="00A944C7">
        <w:rPr>
          <w:color w:val="000000"/>
          <w:sz w:val="28"/>
          <w:szCs w:val="28"/>
        </w:rPr>
        <w:t>).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При діафрагмовій грижі проводять цілеспрямоване об</w:t>
      </w:r>
      <w:r w:rsidRPr="00A944C7">
        <w:rPr>
          <w:color w:val="000000"/>
          <w:sz w:val="28"/>
          <w:szCs w:val="28"/>
        </w:rPr>
        <w:softHyphen/>
        <w:t>стеження дитини й оператив</w:t>
      </w:r>
      <w:r w:rsidRPr="00A944C7">
        <w:rPr>
          <w:color w:val="000000"/>
          <w:sz w:val="28"/>
          <w:szCs w:val="28"/>
        </w:rPr>
        <w:softHyphen/>
        <w:t>не лікування, спрямоване на визначення розмірів дефекту діафрагми, патології органів грудної та черевної порож</w:t>
      </w:r>
      <w:r w:rsidRPr="00A944C7">
        <w:rPr>
          <w:color w:val="000000"/>
          <w:sz w:val="28"/>
          <w:szCs w:val="28"/>
        </w:rPr>
        <w:softHyphen/>
        <w:t>нини, та пластиці діафрагми. Використовують лапаротомний або торакотомний досту</w:t>
      </w:r>
      <w:r w:rsidRPr="00A944C7">
        <w:rPr>
          <w:color w:val="000000"/>
          <w:sz w:val="28"/>
          <w:szCs w:val="28"/>
        </w:rPr>
        <w:softHyphen/>
        <w:t>пи.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У випадку защемлення органів травної системи (при несправж</w:t>
      </w:r>
      <w:r w:rsidRPr="00A944C7">
        <w:rPr>
          <w:color w:val="000000"/>
          <w:sz w:val="28"/>
          <w:szCs w:val="28"/>
        </w:rPr>
        <w:softHyphen/>
        <w:t>ній діафрагмовій грижі) показане термінове оперативне втру</w:t>
      </w:r>
      <w:r w:rsidRPr="00A944C7">
        <w:rPr>
          <w:color w:val="000000"/>
          <w:sz w:val="28"/>
          <w:szCs w:val="28"/>
        </w:rPr>
        <w:softHyphen/>
        <w:t>чання. Діти, яким оперативне втручання з приводу справжньої діафрагмової грижі не проводилося, відстають у фізичному розвитку, у них виникають важкі ускладнення. Тільки операція забезпечує нормальний подальший фізичний розвиток дитини.</w:t>
      </w:r>
      <w:r w:rsidRPr="00A944C7">
        <w:rPr>
          <w:sz w:val="28"/>
          <w:szCs w:val="28"/>
        </w:rPr>
        <w:t xml:space="preserve"> </w:t>
      </w:r>
      <w:r w:rsidRPr="00A944C7">
        <w:rPr>
          <w:color w:val="000000"/>
          <w:sz w:val="28"/>
          <w:szCs w:val="28"/>
        </w:rPr>
        <w:t>Операцію відкладають до стабілізації по</w:t>
      </w:r>
      <w:r w:rsidRPr="00A944C7">
        <w:rPr>
          <w:color w:val="000000"/>
          <w:sz w:val="28"/>
          <w:szCs w:val="28"/>
        </w:rPr>
        <w:softHyphen/>
        <w:t>казників гемодинаміки, газообміну й адекватного діурезу, пе</w:t>
      </w:r>
      <w:r w:rsidRPr="00A944C7">
        <w:rPr>
          <w:color w:val="000000"/>
          <w:sz w:val="28"/>
          <w:szCs w:val="28"/>
        </w:rPr>
        <w:softHyphen/>
        <w:t xml:space="preserve">редопераційну підготовку </w:t>
      </w:r>
      <w:r w:rsidRPr="00A944C7">
        <w:rPr>
          <w:color w:val="000000"/>
          <w:sz w:val="28"/>
          <w:szCs w:val="28"/>
        </w:rPr>
        <w:lastRenderedPageBreak/>
        <w:t>проводять протягом 12—32 год. Об'єм оперативного втручання визначається сутністю вади розвитку.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Дітям зі справжньою діафрагмовою грижею проводять діафрагмопластику у вигляді триплікатури, дітям з щілиноподіб</w:t>
      </w:r>
      <w:r w:rsidRPr="00A944C7">
        <w:rPr>
          <w:color w:val="000000"/>
          <w:sz w:val="28"/>
          <w:szCs w:val="28"/>
        </w:rPr>
        <w:softHyphen/>
        <w:t>ним дефектом діафрагми — підшивання діафрагми до м'язового валика, а якщо він відсутній, — до ребер (Мал. 9. ).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048125" cy="1866900"/>
            <wp:effectExtent l="19050" t="0" r="9525" b="0"/>
            <wp:docPr id="15" name="Рисунок 36" descr="Атрезія діафраг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Атрезія діафрагм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30000" contrast="54000"/>
                      <a:grayscl/>
                    </a:blip>
                    <a:srcRect l="29004" t="48126" r="2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Мал. 9   Діафрагмопластика при несправжніх грижах.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sz w:val="28"/>
          <w:szCs w:val="28"/>
        </w:rPr>
      </w:pPr>
      <w:r w:rsidRPr="00A944C7">
        <w:rPr>
          <w:color w:val="000000"/>
          <w:sz w:val="28"/>
          <w:szCs w:val="28"/>
        </w:rPr>
        <w:t>Якщо є аплазія діа</w:t>
      </w:r>
      <w:r w:rsidRPr="00A944C7">
        <w:rPr>
          <w:color w:val="000000"/>
          <w:sz w:val="28"/>
          <w:szCs w:val="28"/>
        </w:rPr>
        <w:softHyphen/>
        <w:t>фрагми, необхідно проводити пластику за допомогою сітчастого алотрансплантата.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Враховуючи велике значення внутрішньо-черевного тиску в розвитку гіпоксії, легеневої гіпертензії, порушень серцевої діяльності черевна стінка може не зашиватися, утворюється вентральна грижа. Ю.П.Кукурудза, Є.Є.Лойко та інш. (2007) кишечник покривають силіконовою</w:t>
      </w:r>
      <w:r>
        <w:rPr>
          <w:color w:val="000000"/>
          <w:sz w:val="28"/>
          <w:szCs w:val="28"/>
        </w:rPr>
        <w:t xml:space="preserve"> плівкою,  фіксованою </w:t>
      </w:r>
      <w:r w:rsidRPr="00A944C7">
        <w:rPr>
          <w:color w:val="000000"/>
          <w:sz w:val="28"/>
          <w:szCs w:val="28"/>
        </w:rPr>
        <w:t>до очеревини, передньої черевної стінки. Релаксація м’язів живота проводилася вертикальним витяжінням за шви, що поступово зменшувало розміри дефекту та дозволяло видалити плівку і зашити рану на 6-8 добу. Поступово збільшуються розміри черевної порожнини, усувається тиск на діафрагму, покращується гемодинаміка.</w:t>
      </w:r>
    </w:p>
    <w:p w:rsidR="00167CB8" w:rsidRPr="00A944C7" w:rsidRDefault="00167CB8" w:rsidP="00167CB8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Показники загальної летальності, за даними вітчизняних ав</w:t>
      </w:r>
      <w:r w:rsidRPr="00A944C7">
        <w:rPr>
          <w:color w:val="000000"/>
          <w:sz w:val="28"/>
          <w:szCs w:val="28"/>
        </w:rPr>
        <w:softHyphen/>
        <w:t>торів (В.Ф. Шиш, О.О. Лосєв, В.М. Грона, О. Г. Момотов, 1999), складають від 14 до 30 %. Причинами смерті можуть бу</w:t>
      </w:r>
      <w:r w:rsidRPr="00A944C7">
        <w:rPr>
          <w:color w:val="000000"/>
          <w:sz w:val="28"/>
          <w:szCs w:val="28"/>
        </w:rPr>
        <w:softHyphen/>
        <w:t>ти множинні вади розвитку (важкі вади серця, нирок, ЦНС), двобічна гіпоплазія легенів, глибока недоношеність та функціо</w:t>
      </w:r>
      <w:r w:rsidRPr="00A944C7">
        <w:rPr>
          <w:color w:val="000000"/>
          <w:sz w:val="28"/>
          <w:szCs w:val="28"/>
        </w:rPr>
        <w:softHyphen/>
        <w:t>нальна незрілість організму, розвиток сепсису внаслідок де</w:t>
      </w:r>
      <w:r w:rsidRPr="00A944C7">
        <w:rPr>
          <w:color w:val="000000"/>
          <w:sz w:val="28"/>
          <w:szCs w:val="28"/>
        </w:rPr>
        <w:softHyphen/>
        <w:t>структивної пневмонії в гіпоплазованій легені або генералізація внутрішньоутробної інфекції, декомпенсована серцево-судинна недостатність.</w:t>
      </w:r>
    </w:p>
    <w:p w:rsidR="00167CB8" w:rsidRPr="00A944C7" w:rsidRDefault="00167CB8" w:rsidP="00167CB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944C7">
        <w:rPr>
          <w:color w:val="000000"/>
          <w:sz w:val="28"/>
          <w:szCs w:val="28"/>
        </w:rPr>
        <w:t>Цан та співавтори (2007, Німеччина) вказують, що за даними літератури рецидиви після лікування діафрагмових гриж складають від 20 до 80% і повністю залежать від техніки операцій. Серед 4-х різних методик (первинне ушивання, проста заплата, велика заплата та конічна) найбільш раціональніше застосовувати спосіб конічних заплат.</w:t>
      </w:r>
    </w:p>
    <w:p w:rsidR="00A36529" w:rsidRDefault="00A36529"/>
    <w:sectPr w:rsidR="00A36529" w:rsidSect="00A365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40DF" w:rsidRDefault="000C40DF" w:rsidP="00BE4D0A">
      <w:r>
        <w:separator/>
      </w:r>
    </w:p>
  </w:endnote>
  <w:endnote w:type="continuationSeparator" w:id="0">
    <w:p w:rsidR="000C40DF" w:rsidRDefault="000C40DF" w:rsidP="00BE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00D5" w:rsidRDefault="00BE4D0A">
    <w:pPr>
      <w:pStyle w:val="a3"/>
      <w:jc w:val="right"/>
    </w:pPr>
    <w:r>
      <w:fldChar w:fldCharType="begin"/>
    </w:r>
    <w:r w:rsidR="00167CB8">
      <w:instrText xml:space="preserve"> PAGE   \* MERGEFORMAT </w:instrText>
    </w:r>
    <w:r>
      <w:fldChar w:fldCharType="separate"/>
    </w:r>
    <w:r w:rsidR="002F3653">
      <w:rPr>
        <w:noProof/>
      </w:rPr>
      <w:t>1</w:t>
    </w:r>
    <w:r>
      <w:fldChar w:fldCharType="end"/>
    </w:r>
  </w:p>
  <w:p w:rsidR="003500D5" w:rsidRDefault="000C40DF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40DF" w:rsidRDefault="000C40DF" w:rsidP="00BE4D0A">
      <w:r>
        <w:separator/>
      </w:r>
    </w:p>
  </w:footnote>
  <w:footnote w:type="continuationSeparator" w:id="0">
    <w:p w:rsidR="000C40DF" w:rsidRDefault="000C40DF" w:rsidP="00BE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67CB8"/>
    <w:rsid w:val="000C40DF"/>
    <w:rsid w:val="00167CB8"/>
    <w:rsid w:val="001723A1"/>
    <w:rsid w:val="002F3653"/>
    <w:rsid w:val="00406010"/>
    <w:rsid w:val="005B361F"/>
    <w:rsid w:val="00A36529"/>
    <w:rsid w:val="00BE4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DC149"/>
  <w15:docId w15:val="{8937B90D-E20D-4D66-8BF5-E35C741A8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7C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167CB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167C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67CB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67CB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1537</Words>
  <Characters>8767</Characters>
  <Application>Microsoft Office Word</Application>
  <DocSecurity>0</DocSecurity>
  <Lines>73</Lines>
  <Paragraphs>20</Paragraphs>
  <ScaleCrop>false</ScaleCrop>
  <Company>Grizli777</Company>
  <LinksUpToDate>false</LinksUpToDate>
  <CharactersWithSpaces>10284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</dc:creator>
  <cp:lastModifiedBy>jon malkovich</cp:lastModifiedBy>
  <cp:revision>4</cp:revision>
  <cp:lastPrinted>2013-01-16T07:52:00Z</cp:lastPrinted>
  <dcterms:created xsi:type="dcterms:W3CDTF">2013-01-15T17:02:00Z</dcterms:created>
  <dcterms:modified xsi:type="dcterms:W3CDTF">2023-11-28T20:56:00Z</dcterms:modified>
</cp:coreProperties>
</file>